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4.png" ContentType="image/png"/>
  <Override PartName="/word/media/rId28.png" ContentType="image/png"/>
  <Override PartName="/word/media/rId30.png" ContentType="image/png"/>
  <Override PartName="/word/media/rId33.png" ContentType="image/png"/>
  <Override PartName="/word/media/rId35.png" ContentType="image/png"/>
  <Override PartName="/word/media/rId39.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Rice</w:t>
      </w:r>
      <w:r>
        <w:t xml:space="preserve"> </w:t>
      </w:r>
      <w:r>
        <w:t xml:space="preserve">Phenological</w:t>
      </w:r>
      <w:r>
        <w:t xml:space="preserve"> </w:t>
      </w:r>
      <w:r>
        <w:t xml:space="preserve">Monitoring</w:t>
      </w:r>
      <w:r>
        <w:t xml:space="preserve"> </w:t>
      </w:r>
      <w:r>
        <w:t xml:space="preserve">2016</w:t>
      </w:r>
    </w:p>
    <w:p>
      <w:pPr>
        <w:pStyle w:val="Author"/>
      </w:pPr>
      <w:r>
        <w:t xml:space="preserve">Lorenzo</w:t>
      </w:r>
      <w:r>
        <w:t xml:space="preserve"> </w:t>
      </w:r>
      <w:r>
        <w:t xml:space="preserve">Busetto</w:t>
      </w:r>
      <w:r>
        <w:t xml:space="preserve"> </w:t>
      </w:r>
      <w:r>
        <w:t xml:space="preserve">-</w:t>
      </w:r>
      <w:r>
        <w:t xml:space="preserve"> </w:t>
      </w:r>
      <w:r>
        <w:t xml:space="preserve">CNR-IREA</w:t>
      </w:r>
      <w:r>
        <w:t xml:space="preserve"> </w:t>
      </w:r>
      <w:r>
        <w:t xml:space="preserve">-</w:t>
      </w:r>
      <w:r>
        <w:t xml:space="preserve"> </w:t>
      </w:r>
      <w:r>
        <w:t xml:space="preserve">Milano</w:t>
      </w:r>
    </w:p>
    <w:p>
      <w:pPr>
        <w:pStyle w:val="Date"/>
      </w:pPr>
      <w:r>
        <w:t xml:space="preserve">14</w:t>
      </w:r>
      <w:r>
        <w:t xml:space="preserve"> </w:t>
      </w:r>
      <w:r>
        <w:t xml:space="preserve">July</w:t>
      </w:r>
      <w:r>
        <w:t xml:space="preserve"> </w:t>
      </w:r>
      <w:r>
        <w:t xml:space="preserve">2016</w:t>
      </w:r>
    </w:p>
    <w:p>
      <w:pPr>
        <w:pStyle w:val="Heading2"/>
      </w:pPr>
      <w:bookmarkStart w:id="21" w:name="results-of-phenological-mapping---ermes-project"/>
      <w:bookmarkEnd w:id="21"/>
      <w:r>
        <w:t xml:space="preserve">Results of Phenological Mapping - ERMES project</w:t>
      </w:r>
    </w:p>
    <w:p>
      <w:pPr>
        <w:pStyle w:val="FirstParagraph"/>
      </w:pPr>
      <w:r>
        <w:t xml:space="preserve">This document show results of rice phenological mapping conducted within the ERMES project for the IT study area. Sowing dates were estimated starting from time series of MODIS 250m resolution imagery, using the PhenoRice algorithm.</w:t>
      </w:r>
    </w:p>
    <w:p>
      <w:pPr>
        <w:pStyle w:val="Heading2"/>
      </w:pPr>
      <w:bookmarkStart w:id="22" w:name="raster-maps"/>
      <w:bookmarkEnd w:id="22"/>
      <w:r>
        <w:t xml:space="preserve">Raster Maps</w:t>
      </w:r>
    </w:p>
    <w:p>
      <w:pPr>
        <w:pStyle w:val="FirstParagraph"/>
      </w:pPr>
      <w:r>
        <w:t xml:space="preserve">Raster data - aggregated on 2x2 Km regular grid</w:t>
      </w:r>
    </w:p>
    <w:p>
      <w:pPr>
        <w:pStyle w:val="Heading3"/>
      </w:pPr>
      <w:bookmarkStart w:id="23" w:name="sowing-dates-maps"/>
      <w:bookmarkEnd w:id="23"/>
      <w:r>
        <w:t xml:space="preserve">2003-2016 Sowing dates maps</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mapsows-1.png" id="0" name="Picture"/>
                    <pic:cNvPicPr>
                      <a:picLocks noChangeArrowheads="1" noChangeAspect="1"/>
                    </pic:cNvPicPr>
                  </pic:nvPicPr>
                  <pic:blipFill>
                    <a:blip r:embed="rId24"/>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3"/>
      </w:pPr>
      <w:bookmarkStart w:id="25" w:name="sowing-dates-map"/>
      <w:bookmarkEnd w:id="25"/>
      <w:r>
        <w:t xml:space="preserve">2016 Sowing dates map</w:t>
      </w:r>
    </w:p>
    <w:p>
      <w:pPr>
        <w:pStyle w:val="FirstParagraph"/>
      </w:pPr>
      <w:r>
        <w:drawing>
          <wp:inline>
            <wp:extent cx="5334000" cy="3253627"/>
            <wp:effectExtent b="0" l="0" r="0" t="0"/>
            <wp:docPr descr="" id="1" name="Picture"/>
            <a:graphic>
              <a:graphicData uri="http://schemas.openxmlformats.org/drawingml/2006/picture">
                <pic:pic>
                  <pic:nvPicPr>
                    <pic:cNvPr descr="lb_pheno_results_jrc_files/figure-docx/map2016-1.png" id="0" name="Picture"/>
                    <pic:cNvPicPr>
                      <a:picLocks noChangeArrowheads="1" noChangeAspect="1"/>
                    </pic:cNvPicPr>
                  </pic:nvPicPr>
                  <pic:blipFill>
                    <a:blip r:embed="rId26"/>
                    <a:stretch>
                      <a:fillRect/>
                    </a:stretch>
                  </pic:blipFill>
                  <pic:spPr bwMode="auto">
                    <a:xfrm>
                      <a:off x="0" y="0"/>
                      <a:ext cx="5334000" cy="3253627"/>
                    </a:xfrm>
                    <a:prstGeom prst="rect">
                      <a:avLst/>
                    </a:prstGeom>
                    <a:noFill/>
                    <a:ln w="9525">
                      <a:noFill/>
                      <a:headEnd/>
                      <a:tailEnd/>
                    </a:ln>
                  </pic:spPr>
                </pic:pic>
              </a:graphicData>
            </a:graphic>
          </wp:inline>
        </w:drawing>
      </w:r>
    </w:p>
    <w:p>
      <w:pPr>
        <w:pStyle w:val="Heading3"/>
      </w:pPr>
      <w:bookmarkStart w:id="27" w:name="sowing-dates-anomalies-with-respect-to-average"/>
      <w:bookmarkEnd w:id="27"/>
      <w:r>
        <w:t xml:space="preserve">2003-2016 Sowing dates anomalies with respect to average</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mapsowsanom-1.png" id="0" name="Picture"/>
                    <pic:cNvPicPr>
                      <a:picLocks noChangeArrowheads="1" noChangeAspect="1"/>
                    </pic:cNvPicPr>
                  </pic:nvPicPr>
                  <pic:blipFill>
                    <a:blip r:embed="rId28"/>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3"/>
      </w:pPr>
      <w:bookmarkStart w:id="29" w:name="sowing-dates-anomalies-with-respect-to-average-1"/>
      <w:bookmarkEnd w:id="29"/>
      <w:r>
        <w:t xml:space="preserve">2016 Sowing dates anomalies with respect to average</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mapsowsanom2016-1.png" id="0" name="Picture"/>
                    <pic:cNvPicPr>
                      <a:picLocks noChangeArrowheads="1" noChangeAspect="1"/>
                    </pic:cNvPicPr>
                  </pic:nvPicPr>
                  <pic:blipFill>
                    <a:blip r:embed="rId30"/>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2"/>
      </w:pPr>
      <w:bookmarkStart w:id="31" w:name="data-aggregated-on-municipalities"/>
      <w:bookmarkEnd w:id="31"/>
      <w:r>
        <w:t xml:space="preserve">Data aggregated on Municipalities</w:t>
      </w:r>
    </w:p>
    <w:p>
      <w:pPr>
        <w:pStyle w:val="FirstParagraph"/>
      </w:pPr>
      <w:r>
        <w:t xml:space="preserve">The following maps show results similar to the previous ones, but aggregated on administrative units.</w:t>
      </w:r>
    </w:p>
    <w:p>
      <w:pPr>
        <w:pStyle w:val="Heading3"/>
      </w:pPr>
      <w:bookmarkStart w:id="32" w:name="sowing-dates-maps-on-municipalities"/>
      <w:bookmarkEnd w:id="32"/>
      <w:r>
        <w:t xml:space="preserve">2003-2016 Sowing dates maps, on municipalities</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shapes-1.png" id="0" name="Picture"/>
                    <pic:cNvPicPr>
                      <a:picLocks noChangeArrowheads="1" noChangeAspect="1"/>
                    </pic:cNvPicPr>
                  </pic:nvPicPr>
                  <pic:blipFill>
                    <a:blip r:embed="rId33"/>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3"/>
      </w:pPr>
      <w:bookmarkStart w:id="34" w:name="sowing-dates-map-on-municipalities"/>
      <w:bookmarkEnd w:id="34"/>
      <w:r>
        <w:t xml:space="preserve">2016 Sowing dates map, on municipalities</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shapes2016-1.png" id="0" name="Picture"/>
                    <pic:cNvPicPr>
                      <a:picLocks noChangeArrowheads="1" noChangeAspect="1"/>
                    </pic:cNvPicPr>
                  </pic:nvPicPr>
                  <pic:blipFill>
                    <a:blip r:embed="rId35"/>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3"/>
      </w:pPr>
      <w:bookmarkStart w:id="36" w:name="sowing-dates-anomalies-with-respect-to-average-on-municipalities"/>
      <w:bookmarkEnd w:id="36"/>
      <w:r>
        <w:t xml:space="preserve">2003-2016 Sowing dates anomalies with respect to average, on municipalities</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shapesanomalies-1.png" id="0" name="Picture"/>
                    <pic:cNvPicPr>
                      <a:picLocks noChangeArrowheads="1" noChangeAspect="1"/>
                    </pic:cNvPicPr>
                  </pic:nvPicPr>
                  <pic:blipFill>
                    <a:blip r:embed="rId37"/>
                    <a:stretch>
                      <a:fillRect/>
                    </a:stretch>
                  </pic:blipFill>
                  <pic:spPr bwMode="auto">
                    <a:xfrm>
                      <a:off x="0" y="0"/>
                      <a:ext cx="5334000" cy="3654708"/>
                    </a:xfrm>
                    <a:prstGeom prst="rect">
                      <a:avLst/>
                    </a:prstGeom>
                    <a:noFill/>
                    <a:ln w="9525">
                      <a:noFill/>
                      <a:headEnd/>
                      <a:tailEnd/>
                    </a:ln>
                  </pic:spPr>
                </pic:pic>
              </a:graphicData>
            </a:graphic>
          </wp:inline>
        </w:drawing>
      </w:r>
    </w:p>
    <w:p>
      <w:pPr>
        <w:pStyle w:val="Heading3"/>
      </w:pPr>
      <w:bookmarkStart w:id="38" w:name="sowing-dates-anomalies-with-respect-to-average-on-municipalities-1"/>
      <w:bookmarkEnd w:id="38"/>
      <w:r>
        <w:t xml:space="preserve">2016 Sowing dates anomalies with respect to average, on municipalities</w:t>
      </w:r>
    </w:p>
    <w:p>
      <w:pPr>
        <w:pStyle w:val="FirstParagraph"/>
      </w:pPr>
      <w:r>
        <w:drawing>
          <wp:inline>
            <wp:extent cx="5334000" cy="3654708"/>
            <wp:effectExtent b="0" l="0" r="0" t="0"/>
            <wp:docPr descr="" id="1" name="Picture"/>
            <a:graphic>
              <a:graphicData uri="http://schemas.openxmlformats.org/drawingml/2006/picture">
                <pic:pic>
                  <pic:nvPicPr>
                    <pic:cNvPr descr="lb_pheno_results_jrc_files/figure-docx/shapes2016anomalies-1.png" id="0" name="Picture"/>
                    <pic:cNvPicPr>
                      <a:picLocks noChangeArrowheads="1" noChangeAspect="1"/>
                    </pic:cNvPicPr>
                  </pic:nvPicPr>
                  <pic:blipFill>
                    <a:blip r:embed="rId39"/>
                    <a:stretch>
                      <a:fillRect/>
                    </a:stretch>
                  </pic:blipFill>
                  <pic:spPr bwMode="auto">
                    <a:xfrm>
                      <a:off x="0" y="0"/>
                      <a:ext cx="5334000" cy="3654708"/>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0284f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Rice Phenological Monitoring 2016</dc:title>
  <dc:creator>Lorenzo Busetto - CNR-IREA - Milano</dc:creator>
  <dcterms:created xsi:type="dcterms:W3CDTF">2016-07-14</dcterms:created>
  <dcterms:modified xsi:type="dcterms:W3CDTF">2016-07-14</dcterms:modified>
</cp:coreProperties>
</file>